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4" w:rsidRDefault="00EC6DC4" w:rsidP="00EC6DC4">
      <w:pPr>
        <w:bidi/>
        <w:jc w:val="both"/>
        <w:rPr>
          <w:rFonts w:cs="Traditional Arabic"/>
          <w:b/>
          <w:bCs/>
          <w:sz w:val="44"/>
          <w:szCs w:val="44"/>
          <w:rtl/>
          <w:lang w:bidi="ar-MA"/>
        </w:rPr>
      </w:pPr>
      <w:r w:rsidRPr="00EC6DC4">
        <w:rPr>
          <w:rFonts w:cs="Traditional Arabic" w:hint="cs"/>
          <w:b/>
          <w:bCs/>
          <w:sz w:val="44"/>
          <w:szCs w:val="44"/>
          <w:rtl/>
          <w:lang w:bidi="ar-MA"/>
        </w:rPr>
        <w:t xml:space="preserve">( رقم 3 </w:t>
      </w:r>
      <w:r>
        <w:rPr>
          <w:rFonts w:cs="Traditional Arabic"/>
          <w:b/>
          <w:bCs/>
          <w:sz w:val="44"/>
          <w:szCs w:val="44"/>
          <w:rtl/>
          <w:lang w:bidi="ar-MA"/>
        </w:rPr>
        <w:t>–</w:t>
      </w:r>
      <w:r>
        <w:rPr>
          <w:rFonts w:cs="Traditional Arabic" w:hint="cs"/>
          <w:b/>
          <w:bCs/>
          <w:sz w:val="44"/>
          <w:szCs w:val="44"/>
          <w:rtl/>
          <w:lang w:bidi="ar-MA"/>
        </w:rPr>
        <w:t xml:space="preserve"> القرار التحكيمي الذي يفسر بنود العقد ليس مخالفا للنظام العام.)</w:t>
      </w:r>
    </w:p>
    <w:p w:rsidR="00EC6DC4" w:rsidRDefault="0011629D" w:rsidP="00EC6DC4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>
        <w:rPr>
          <w:rFonts w:cs="Traditional Arabic" w:hint="cs"/>
          <w:b/>
          <w:bCs/>
          <w:sz w:val="36"/>
          <w:szCs w:val="36"/>
          <w:rtl/>
          <w:lang w:bidi="ar-MA"/>
        </w:rPr>
        <w:t>إن</w:t>
      </w:r>
      <w:r w:rsidR="00EC6DC4"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مراجعة الطعن ضد الحكم التحكيمي </w:t>
      </w:r>
      <w:r>
        <w:rPr>
          <w:rFonts w:cs="Traditional Arabic" w:hint="cs"/>
          <w:b/>
          <w:bCs/>
          <w:sz w:val="36"/>
          <w:szCs w:val="36"/>
          <w:rtl/>
          <w:lang w:bidi="ar-MA"/>
        </w:rPr>
        <w:t>بإعادة</w:t>
      </w:r>
      <w:r w:rsidR="00EC6DC4"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النظر لا يعتبر تنازلا و لا تحرم من الطعن الآخر بالنقض.- </w:t>
      </w:r>
      <w:r>
        <w:rPr>
          <w:rFonts w:cs="Traditional Arabic" w:hint="cs"/>
          <w:b/>
          <w:bCs/>
          <w:sz w:val="36"/>
          <w:szCs w:val="36"/>
          <w:rtl/>
          <w:lang w:bidi="ar-MA"/>
        </w:rPr>
        <w:t>إن</w:t>
      </w:r>
      <w:r w:rsidR="00EC6DC4"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محكمة الاستئناف لما اعتبرت القرار التحكيمي المطلوب تذييله بالصيغة التنفيذية مخالفا للنظام العام لمجرد تفسيره لبنود العقد تكون بذلك قد خرقت القانون و عرضت قرارها للنقض.</w:t>
      </w:r>
    </w:p>
    <w:p w:rsidR="00EC6DC4" w:rsidRDefault="00EC6DC4" w:rsidP="00EC6DC4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>
        <w:rPr>
          <w:rFonts w:cs="Traditional Arabic" w:hint="cs"/>
          <w:b/>
          <w:bCs/>
          <w:sz w:val="36"/>
          <w:szCs w:val="36"/>
          <w:rtl/>
          <w:lang w:bidi="ar-MA"/>
        </w:rPr>
        <w:t xml:space="preserve">( الغرفة التجارية القسم الأول و الغرفة المدنية القسم الرابع بالمجلس الأعلى ( محكمة النقض ) </w:t>
      </w:r>
      <w:r>
        <w:rPr>
          <w:rFonts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قرار رقم 274 تاريخ 8/3/2006)</w:t>
      </w:r>
    </w:p>
    <w:p w:rsidR="00EC6DC4" w:rsidRDefault="00EC6DC4" w:rsidP="00EC6DC4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>
        <w:rPr>
          <w:rFonts w:cs="Traditional Arabic" w:hint="cs"/>
          <w:b/>
          <w:bCs/>
          <w:sz w:val="36"/>
          <w:szCs w:val="36"/>
          <w:rtl/>
          <w:lang w:bidi="ar-MA"/>
        </w:rPr>
        <w:t>...................</w:t>
      </w:r>
    </w:p>
    <w:p w:rsidR="00EC6DC4" w:rsidRDefault="00EC6DC4" w:rsidP="00EC6DC4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>
        <w:rPr>
          <w:rFonts w:cs="Traditional Arabic" w:hint="cs"/>
          <w:b/>
          <w:bCs/>
          <w:sz w:val="36"/>
          <w:szCs w:val="36"/>
          <w:rtl/>
          <w:lang w:bidi="ar-MA"/>
        </w:rPr>
        <w:t>..................</w:t>
      </w:r>
    </w:p>
    <w:p w:rsidR="008547F1" w:rsidRPr="00B72632" w:rsidRDefault="008547F1" w:rsidP="008547F1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 w:rsidRPr="00B72632">
        <w:rPr>
          <w:rFonts w:cs="Traditional Arabic" w:hint="cs"/>
          <w:b/>
          <w:bCs/>
          <w:sz w:val="36"/>
          <w:szCs w:val="36"/>
          <w:rtl/>
          <w:lang w:bidi="ar-MA"/>
        </w:rPr>
        <w:t>في شأن الدفع الشكلي،</w:t>
      </w:r>
    </w:p>
    <w:p w:rsidR="008547F1" w:rsidRDefault="008547F1" w:rsidP="008547F1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t xml:space="preserve">حيث تقدم دفاع المطلوب عبد السلام بلاسكا بدفع يرمي </w:t>
      </w:r>
      <w:r w:rsidR="0011629D">
        <w:rPr>
          <w:rFonts w:cs="Traditional Arabic" w:hint="cs"/>
          <w:sz w:val="36"/>
          <w:szCs w:val="36"/>
          <w:rtl/>
          <w:lang w:bidi="ar-MA"/>
        </w:rPr>
        <w:t>إلى</w:t>
      </w:r>
      <w:r>
        <w:rPr>
          <w:rFonts w:cs="Traditional Arabic" w:hint="cs"/>
          <w:sz w:val="36"/>
          <w:szCs w:val="36"/>
          <w:rtl/>
          <w:lang w:bidi="ar-MA"/>
        </w:rPr>
        <w:t xml:space="preserve"> التصريح بعدم قبول طلب الطعن بالنقض طالما أن الطالبين قد سلكا مسطرة الطعن باعادة النظر في القرار موضوع الطعن بالنقض و صدر في شأنه قرار برفض الطلب.</w:t>
      </w:r>
    </w:p>
    <w:p w:rsidR="008547F1" w:rsidRDefault="008547F1" w:rsidP="008547F1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t xml:space="preserve">لكن، حيث أنه ليس بقانون المسطرة المدنية ما يحول دون المحكوم ضده استئنافيا من اللجوء </w:t>
      </w:r>
      <w:r w:rsidR="0011629D">
        <w:rPr>
          <w:rFonts w:cs="Traditional Arabic" w:hint="cs"/>
          <w:sz w:val="36"/>
          <w:szCs w:val="36"/>
          <w:rtl/>
          <w:lang w:bidi="ar-MA"/>
        </w:rPr>
        <w:t>إلى</w:t>
      </w:r>
      <w:r>
        <w:rPr>
          <w:rFonts w:cs="Traditional Arabic" w:hint="cs"/>
          <w:sz w:val="36"/>
          <w:szCs w:val="36"/>
          <w:rtl/>
          <w:lang w:bidi="ar-MA"/>
        </w:rPr>
        <w:t xml:space="preserve"> مسطرة الطعن بالنقض و </w:t>
      </w:r>
      <w:r w:rsidR="0011629D">
        <w:rPr>
          <w:rFonts w:cs="Traditional Arabic" w:hint="cs"/>
          <w:sz w:val="36"/>
          <w:szCs w:val="36"/>
          <w:rtl/>
          <w:lang w:bidi="ar-MA"/>
        </w:rPr>
        <w:t>إعادة</w:t>
      </w:r>
      <w:r>
        <w:rPr>
          <w:rFonts w:cs="Traditional Arabic" w:hint="cs"/>
          <w:sz w:val="36"/>
          <w:szCs w:val="36"/>
          <w:rtl/>
          <w:lang w:bidi="ar-MA"/>
        </w:rPr>
        <w:t xml:space="preserve"> النظر، و أن سلوكه لأحد الطعنين لا يعتبر منه تنازلا عن الطعن الآخر و يكون الدفع على غير أساس.</w:t>
      </w:r>
    </w:p>
    <w:p w:rsidR="008547F1" w:rsidRPr="00B72632" w:rsidRDefault="001C558E" w:rsidP="008547F1">
      <w:pPr>
        <w:bidi/>
        <w:jc w:val="both"/>
        <w:rPr>
          <w:rFonts w:cs="Traditional Arabic"/>
          <w:b/>
          <w:bCs/>
          <w:sz w:val="36"/>
          <w:szCs w:val="36"/>
          <w:rtl/>
          <w:lang w:bidi="ar-MA"/>
        </w:rPr>
      </w:pPr>
      <w:r w:rsidRPr="00B72632">
        <w:rPr>
          <w:rFonts w:cs="Traditional Arabic" w:hint="cs"/>
          <w:b/>
          <w:bCs/>
          <w:sz w:val="36"/>
          <w:szCs w:val="36"/>
          <w:rtl/>
          <w:lang w:bidi="ar-MA"/>
        </w:rPr>
        <w:t>و في الموضوع:</w:t>
      </w:r>
    </w:p>
    <w:p w:rsidR="001C558E" w:rsidRDefault="001C558E" w:rsidP="001C558E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lastRenderedPageBreak/>
        <w:t xml:space="preserve">حيث يستفاد من مستندات الملف و من القرار الصادر عن محكمة الاستئناف بالبيضاء بتاريخ 20/3/1997 في الملف عدد 6444/96 أن المدعيين (الطالبين) الحاج ادريس لحلو و بنسالم لحلو تقدما بمقال مفاده أنه بمقتضى اتفاقية مؤرخة في 8/2/1988 التزم المدعى عليهما (المطلوبان) أحمد لمزالي و عبد السلام بلاسكا بشراء </w:t>
      </w:r>
      <w:r>
        <w:rPr>
          <w:rFonts w:cs="Traditional Arabic"/>
          <w:sz w:val="36"/>
          <w:szCs w:val="36"/>
          <w:lang w:bidi="ar-MA"/>
        </w:rPr>
        <w:t>62,50%</w:t>
      </w:r>
      <w:r>
        <w:rPr>
          <w:rFonts w:cs="Traditional Arabic" w:hint="cs"/>
          <w:sz w:val="36"/>
          <w:szCs w:val="36"/>
          <w:rtl/>
          <w:lang w:bidi="ar-MA"/>
        </w:rPr>
        <w:t xml:space="preserve"> حقا لهما من مجموع الحقوق التي يملكانها في بيع شركات و أصول تجارية مفصلة في الاتفاقية المذكورة مقابل مبلغ </w:t>
      </w:r>
      <w:r w:rsidR="0011629D">
        <w:rPr>
          <w:rFonts w:cs="Traditional Arabic" w:hint="cs"/>
          <w:sz w:val="36"/>
          <w:szCs w:val="36"/>
          <w:rtl/>
          <w:lang w:bidi="ar-MA"/>
        </w:rPr>
        <w:t>إجمالي</w:t>
      </w:r>
      <w:r>
        <w:rPr>
          <w:rFonts w:cs="Traditional Arabic" w:hint="cs"/>
          <w:sz w:val="36"/>
          <w:szCs w:val="36"/>
          <w:rtl/>
          <w:lang w:bidi="ar-MA"/>
        </w:rPr>
        <w:t xml:space="preserve"> قدره 30.000.000 درهم و تمت </w:t>
      </w:r>
      <w:r w:rsidR="0011629D">
        <w:rPr>
          <w:rFonts w:cs="Traditional Arabic" w:hint="cs"/>
          <w:sz w:val="36"/>
          <w:szCs w:val="36"/>
          <w:rtl/>
          <w:lang w:bidi="ar-MA"/>
        </w:rPr>
        <w:t>الإشارة</w:t>
      </w:r>
      <w:r>
        <w:rPr>
          <w:rFonts w:cs="Traditional Arabic" w:hint="cs"/>
          <w:sz w:val="36"/>
          <w:szCs w:val="36"/>
          <w:rtl/>
          <w:lang w:bidi="ar-MA"/>
        </w:rPr>
        <w:t xml:space="preserve"> في الاتفاقية المذكورة </w:t>
      </w:r>
      <w:r w:rsidR="0011629D">
        <w:rPr>
          <w:rFonts w:cs="Traditional Arabic" w:hint="cs"/>
          <w:sz w:val="36"/>
          <w:szCs w:val="36"/>
          <w:rtl/>
          <w:lang w:bidi="ar-MA"/>
        </w:rPr>
        <w:t>إلى</w:t>
      </w:r>
      <w:r>
        <w:rPr>
          <w:rFonts w:cs="Traditional Arabic" w:hint="cs"/>
          <w:sz w:val="36"/>
          <w:szCs w:val="36"/>
          <w:rtl/>
          <w:lang w:bidi="ar-MA"/>
        </w:rPr>
        <w:t xml:space="preserve"> تحرير عقود اقتناء الشركات و الأصول التجارية لكل واحدة على حدة بتاريخ لاحق، </w:t>
      </w:r>
      <w:r w:rsidR="0011629D">
        <w:rPr>
          <w:rFonts w:cs="Traditional Arabic" w:hint="cs"/>
          <w:sz w:val="36"/>
          <w:szCs w:val="36"/>
          <w:rtl/>
          <w:lang w:bidi="ar-MA"/>
        </w:rPr>
        <w:t>إلا</w:t>
      </w:r>
      <w:r>
        <w:rPr>
          <w:rFonts w:cs="Traditional Arabic" w:hint="cs"/>
          <w:sz w:val="36"/>
          <w:szCs w:val="36"/>
          <w:rtl/>
          <w:lang w:bidi="ar-MA"/>
        </w:rPr>
        <w:t xml:space="preserve"> أن المدعى عليهما رفضا توقيع العقود النهائية و تسديد الثمن المتفق عليه، و أن اتفاقية 8/2/1998 نصت على مسطرة التحكيم في حالة حصول نزاع، و أن العارصين (المدعيين) عينا الأستاذ النقيب محمد اناصري كمحكم لهما </w:t>
      </w:r>
      <w:r w:rsidR="002F45AF">
        <w:rPr>
          <w:rFonts w:cs="Traditional Arabic" w:hint="cs"/>
          <w:sz w:val="36"/>
          <w:szCs w:val="36"/>
          <w:rtl/>
          <w:lang w:bidi="ar-MA"/>
        </w:rPr>
        <w:t xml:space="preserve">و أشعرا المدعى عليهما بتعيين محكمهما و </w:t>
      </w:r>
      <w:r w:rsidR="0011629D">
        <w:rPr>
          <w:rFonts w:cs="Traditional Arabic" w:hint="cs"/>
          <w:sz w:val="36"/>
          <w:szCs w:val="36"/>
          <w:rtl/>
          <w:lang w:bidi="ar-MA"/>
        </w:rPr>
        <w:t>إنذارهما</w:t>
      </w:r>
      <w:r w:rsidR="002F45AF">
        <w:rPr>
          <w:rFonts w:cs="Traditional Arabic" w:hint="cs"/>
          <w:sz w:val="36"/>
          <w:szCs w:val="36"/>
          <w:rtl/>
          <w:lang w:bidi="ar-MA"/>
        </w:rPr>
        <w:t xml:space="preserve"> بالقيام بذلك في أجل ثمانية أيام ابتداء من تاريخ التوصل غير أنهما لم يحركا ساكنا، فتقدما </w:t>
      </w:r>
      <w:r w:rsidR="0011629D">
        <w:rPr>
          <w:rFonts w:cs="Traditional Arabic" w:hint="cs"/>
          <w:sz w:val="36"/>
          <w:szCs w:val="36"/>
          <w:rtl/>
          <w:lang w:bidi="ar-MA"/>
        </w:rPr>
        <w:t>إلى</w:t>
      </w:r>
      <w:r w:rsidR="002F45AF">
        <w:rPr>
          <w:rFonts w:cs="Traditional Arabic" w:hint="cs"/>
          <w:sz w:val="36"/>
          <w:szCs w:val="36"/>
          <w:rtl/>
          <w:lang w:bidi="ar-MA"/>
        </w:rPr>
        <w:t xml:space="preserve"> السيد رئيس المحكمة الابتدائية في </w:t>
      </w:r>
      <w:r w:rsidR="0011629D">
        <w:rPr>
          <w:rFonts w:cs="Traditional Arabic" w:hint="cs"/>
          <w:sz w:val="36"/>
          <w:szCs w:val="36"/>
          <w:rtl/>
          <w:lang w:bidi="ar-MA"/>
        </w:rPr>
        <w:t>إطار</w:t>
      </w:r>
      <w:r w:rsidR="002F45AF">
        <w:rPr>
          <w:rFonts w:cs="Traditional Arabic" w:hint="cs"/>
          <w:sz w:val="36"/>
          <w:szCs w:val="36"/>
          <w:rtl/>
          <w:lang w:bidi="ar-MA"/>
        </w:rPr>
        <w:t xml:space="preserve"> الفصل 309 من ق م م لتعيين محكم لهما فأصدرا قرارا في ملف المقالات المختلفة عدد 6696/96 عين بمقتضاه الأستاذ النقيب عبد الله درميش محكما الى جانب الأستاذ محمد الناصري و قد باشر المحكمان مسطرة التحكيم، و أصدرا بتاريخ 24/1/1996 قرارا تحكيميا قضى </w:t>
      </w:r>
      <w:r w:rsidR="005218B8">
        <w:rPr>
          <w:rFonts w:cs="Traditional Arabic" w:hint="cs"/>
          <w:sz w:val="36"/>
          <w:szCs w:val="36"/>
          <w:rtl/>
          <w:lang w:bidi="ar-MA"/>
        </w:rPr>
        <w:t xml:space="preserve">" بأن </w:t>
      </w:r>
      <w:r w:rsidR="00DD4646">
        <w:rPr>
          <w:rFonts w:cs="Traditional Arabic" w:hint="cs"/>
          <w:sz w:val="36"/>
          <w:szCs w:val="36"/>
          <w:rtl/>
          <w:lang w:bidi="ar-MA"/>
        </w:rPr>
        <w:t xml:space="preserve">اتفاقية 8/2/1988 المتنازع في شأنها تعتبر عقد بيع مقيد بشرط </w:t>
      </w:r>
      <w:r w:rsidR="0011629D">
        <w:rPr>
          <w:rFonts w:cs="Traditional Arabic" w:hint="cs"/>
          <w:sz w:val="36"/>
          <w:szCs w:val="36"/>
          <w:rtl/>
          <w:lang w:bidi="ar-MA"/>
        </w:rPr>
        <w:t>إرادي</w:t>
      </w:r>
      <w:r w:rsidR="00DD4646">
        <w:rPr>
          <w:rFonts w:cs="Traditional Arabic" w:hint="cs"/>
          <w:sz w:val="36"/>
          <w:szCs w:val="36"/>
          <w:rtl/>
          <w:lang w:bidi="ar-MA"/>
        </w:rPr>
        <w:t xml:space="preserve"> محض يتعلق بتسديد الثمن متروك </w:t>
      </w:r>
      <w:r w:rsidR="0011629D">
        <w:rPr>
          <w:rFonts w:cs="Traditional Arabic" w:hint="cs"/>
          <w:sz w:val="36"/>
          <w:szCs w:val="36"/>
          <w:rtl/>
          <w:lang w:bidi="ar-MA"/>
        </w:rPr>
        <w:t>لإرادة</w:t>
      </w:r>
      <w:r w:rsidR="00DD4646">
        <w:rPr>
          <w:rFonts w:cs="Traditional Arabic" w:hint="cs"/>
          <w:sz w:val="36"/>
          <w:szCs w:val="36"/>
          <w:rtl/>
          <w:lang w:bidi="ar-MA"/>
        </w:rPr>
        <w:t xml:space="preserve"> المدعيين الأصليين و حدهما و بأن هذين الأخيرين لم ينفذا الشرط المذكور و لم يتم أي عقد بيع نهائي بين الطرفين و نتيجة لذلك لم ينشأ أي التزام قانوني على عاتق الطرفين و بأن مسطرة التحكيم التي باشرها السيد لمزالي و بلاسكا تعتبر مسطرة تعسفية و كيدية و الحكم عليهما بالتضامن بأن يؤديا لادريس لحلو و بنسالم لحلو تعويضا مدنيا قدره 2.000.000 د.م. بأدائهما مبلغ 250.000 د.م. أتعاب التحكيم ورفض ما زاد على ذلك من الطلبات " و التمسا الأمر </w:t>
      </w:r>
      <w:r w:rsidR="0011629D">
        <w:rPr>
          <w:rFonts w:cs="Traditional Arabic" w:hint="cs"/>
          <w:sz w:val="36"/>
          <w:szCs w:val="36"/>
          <w:rtl/>
          <w:lang w:bidi="ar-MA"/>
        </w:rPr>
        <w:t>بإعطاء</w:t>
      </w:r>
      <w:r w:rsidR="00DD4646">
        <w:rPr>
          <w:rFonts w:cs="Traditional Arabic" w:hint="cs"/>
          <w:sz w:val="36"/>
          <w:szCs w:val="36"/>
          <w:rtl/>
          <w:lang w:bidi="ar-MA"/>
        </w:rPr>
        <w:t xml:space="preserve"> الصيغة التنفيذية بصفة نهائية للقرار التحكيمي الصادر بتاريخ 24/1/1996 عن الأستاذين عبد الله درميش و محمد الناصري، فأصدر السيد رئيس المحكمة الابتدائية البيضاء آنفا </w:t>
      </w:r>
      <w:r w:rsidR="00DD4646">
        <w:rPr>
          <w:rFonts w:cs="Traditional Arabic" w:hint="cs"/>
          <w:sz w:val="36"/>
          <w:szCs w:val="36"/>
          <w:rtl/>
          <w:lang w:bidi="ar-MA"/>
        </w:rPr>
        <w:lastRenderedPageBreak/>
        <w:t>أمرا استجاب بمقتضاه للطلب ألغته محكمة الاستئناف و حكمت برفض الطلب بناء على استئناف أصلي قدم من طرف السيد بلاسكا عبد السلام و استئناف فرعي قدم من طرف السيد أونجار لمزالي أحمد.</w:t>
      </w:r>
    </w:p>
    <w:p w:rsidR="00DD4646" w:rsidRDefault="00DD4646" w:rsidP="00DD4646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t xml:space="preserve">في شأن الفرع الثاني من الوسيلة الثالثة المتخذ من خرق مقتضيات الفصلين 306 و 321 من ق م م ذلك أن الفصل 321 لا يعطي القضاء حق مراقبة مقرر المحكمين </w:t>
      </w:r>
      <w:r w:rsidR="0011629D">
        <w:rPr>
          <w:rFonts w:cs="Traditional Arabic" w:hint="cs"/>
          <w:sz w:val="36"/>
          <w:szCs w:val="36"/>
          <w:rtl/>
          <w:lang w:bidi="ar-MA"/>
        </w:rPr>
        <w:t>إلا</w:t>
      </w:r>
      <w:r>
        <w:rPr>
          <w:rFonts w:cs="Traditional Arabic" w:hint="cs"/>
          <w:sz w:val="36"/>
          <w:szCs w:val="36"/>
          <w:rtl/>
          <w:lang w:bidi="ar-MA"/>
        </w:rPr>
        <w:t xml:space="preserve"> </w:t>
      </w:r>
      <w:r w:rsidR="0011629D">
        <w:rPr>
          <w:rFonts w:cs="Traditional Arabic" w:hint="cs"/>
          <w:sz w:val="36"/>
          <w:szCs w:val="36"/>
          <w:rtl/>
          <w:lang w:bidi="ar-MA"/>
        </w:rPr>
        <w:t>إذا</w:t>
      </w:r>
      <w:r>
        <w:rPr>
          <w:rFonts w:cs="Traditional Arabic" w:hint="cs"/>
          <w:sz w:val="36"/>
          <w:szCs w:val="36"/>
          <w:rtl/>
          <w:lang w:bidi="ar-MA"/>
        </w:rPr>
        <w:t xml:space="preserve"> كان فيه مساس بالنظام العام بالمعنى القانوني ، و بما أن النظام العام الذي قالت المحكمة قد وقع المساس به هو عدم الاختصاص النوعي بالخروج عن نطاق شرط التحكيم ، فان ذلك ليس من النظام العام، كما أن الفصل 306 الذي أشارت المحكمة في قرارها </w:t>
      </w:r>
      <w:r w:rsidR="0011629D">
        <w:rPr>
          <w:rFonts w:cs="Traditional Arabic" w:hint="cs"/>
          <w:sz w:val="36"/>
          <w:szCs w:val="36"/>
          <w:rtl/>
          <w:lang w:bidi="ar-MA"/>
        </w:rPr>
        <w:t>إلى</w:t>
      </w:r>
      <w:r>
        <w:rPr>
          <w:rFonts w:cs="Traditional Arabic" w:hint="cs"/>
          <w:sz w:val="36"/>
          <w:szCs w:val="36"/>
          <w:rtl/>
          <w:lang w:bidi="ar-MA"/>
        </w:rPr>
        <w:t xml:space="preserve"> أنها اعتمدته فيما لا يجوز أن يكون موضوعا للتحكيم لا يجعل عدم الاختصاص أو الخروج عن شرط التحكيم من بين المسائل التي أوردها على سبيل الحصر و أن المحكمة بهذا تكون قد خرقت مقتضيات الفصلين 306 و 321 المذكورين.</w:t>
      </w:r>
    </w:p>
    <w:p w:rsidR="00DD4646" w:rsidRDefault="00DD4646" w:rsidP="00DD4646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t xml:space="preserve">حيث ثبت صحة ما نعاه الطالبان على القرار ذلك أن محكمة الاستئناف المطعون في قرارها اعتبرت في حيثيات قرارها أن ما ذهب </w:t>
      </w:r>
      <w:r w:rsidR="0011629D">
        <w:rPr>
          <w:rFonts w:cs="Traditional Arabic" w:hint="cs"/>
          <w:sz w:val="36"/>
          <w:szCs w:val="36"/>
          <w:rtl/>
          <w:lang w:bidi="ar-MA"/>
        </w:rPr>
        <w:t>إليه</w:t>
      </w:r>
      <w:r>
        <w:rPr>
          <w:rFonts w:cs="Traditional Arabic" w:hint="cs"/>
          <w:sz w:val="36"/>
          <w:szCs w:val="36"/>
          <w:rtl/>
          <w:lang w:bidi="ar-MA"/>
        </w:rPr>
        <w:t xml:space="preserve"> المقرر التحكيمي من أن اتفاقية 8 فبراير 1988 المبرمة بين الطرفين هو عقد بيع معلق على شرط </w:t>
      </w:r>
      <w:r w:rsidR="0011629D">
        <w:rPr>
          <w:rFonts w:cs="Traditional Arabic" w:hint="cs"/>
          <w:sz w:val="36"/>
          <w:szCs w:val="36"/>
          <w:rtl/>
          <w:lang w:bidi="ar-MA"/>
        </w:rPr>
        <w:t>إرادي</w:t>
      </w:r>
      <w:r>
        <w:rPr>
          <w:rFonts w:cs="Traditional Arabic" w:hint="cs"/>
          <w:sz w:val="36"/>
          <w:szCs w:val="36"/>
          <w:rtl/>
          <w:lang w:bidi="ar-MA"/>
        </w:rPr>
        <w:t xml:space="preserve"> و هو أداء المشترين للثمن، هو بطلان ضمني للاتفاق، و هو خارج الاختصاص من الموكول للمحكمين و فيه مساس بالنظام العام و نتيجة لذلك اعتبرت قرار التحكيم باطلا، في حين أن تفسير المحكمين لبنود الاتفاق ليس فيه أي خروج عن الاختصاص الموكول لهما و عليه فان محكمة الاستئناف لما اعتبرت المقرر التحكيمي المراد </w:t>
      </w:r>
      <w:r w:rsidR="0011629D">
        <w:rPr>
          <w:rFonts w:cs="Traditional Arabic" w:hint="cs"/>
          <w:sz w:val="36"/>
          <w:szCs w:val="36"/>
          <w:rtl/>
          <w:lang w:bidi="ar-MA"/>
        </w:rPr>
        <w:t>تذييله بالصيغة التنفيذية مخالفا للنظام العام لمجرد تفسيره لبنود العقد تكون بذلك قد خرقت مقتضيات الفصلين 306 و 321 المذكورين خرقا أضر بالطاعنين و عرضت بالتالي قرارها للنقض.</w:t>
      </w:r>
    </w:p>
    <w:p w:rsidR="0011629D" w:rsidRDefault="0011629D" w:rsidP="0011629D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t>حيث إن حسن سير العدالة و مصلحة الطرفين يقتضيان إحالة القضية على نفس المحكمة.</w:t>
      </w:r>
    </w:p>
    <w:p w:rsidR="0011629D" w:rsidRPr="0011629D" w:rsidRDefault="0011629D" w:rsidP="0011629D">
      <w:pPr>
        <w:bidi/>
        <w:jc w:val="center"/>
        <w:rPr>
          <w:rFonts w:cs="Traditional Arabic"/>
          <w:b/>
          <w:bCs/>
          <w:sz w:val="36"/>
          <w:szCs w:val="36"/>
          <w:rtl/>
          <w:lang w:bidi="ar-MA"/>
        </w:rPr>
      </w:pPr>
      <w:r w:rsidRPr="0011629D">
        <w:rPr>
          <w:rFonts w:cs="Traditional Arabic" w:hint="cs"/>
          <w:b/>
          <w:bCs/>
          <w:sz w:val="36"/>
          <w:szCs w:val="36"/>
          <w:rtl/>
          <w:lang w:bidi="ar-MA"/>
        </w:rPr>
        <w:t>لهذه الأسباب</w:t>
      </w:r>
    </w:p>
    <w:p w:rsidR="0011629D" w:rsidRPr="001C558E" w:rsidRDefault="0011629D" w:rsidP="0011629D">
      <w:pPr>
        <w:bidi/>
        <w:jc w:val="both"/>
        <w:rPr>
          <w:rFonts w:cs="Traditional Arabic"/>
          <w:sz w:val="36"/>
          <w:szCs w:val="36"/>
          <w:rtl/>
          <w:lang w:bidi="ar-MA"/>
        </w:rPr>
      </w:pPr>
      <w:r>
        <w:rPr>
          <w:rFonts w:cs="Traditional Arabic" w:hint="cs"/>
          <w:sz w:val="36"/>
          <w:szCs w:val="36"/>
          <w:rtl/>
          <w:lang w:bidi="ar-MA"/>
        </w:rPr>
        <w:lastRenderedPageBreak/>
        <w:t>قضى المجلس الأعلى بنقض و إبطال القرار المطعون فيه و بإحالة القضية على نفس المحكمة للبت فيها طبقا للقانون و هي متركبة من هيئة أخرى، و تحميل المطلوبين في النقض الصائر.</w:t>
      </w:r>
    </w:p>
    <w:p w:rsidR="00EC6DC4" w:rsidRPr="00EC6DC4" w:rsidRDefault="00EC6DC4" w:rsidP="00EC6DC4">
      <w:pPr>
        <w:bidi/>
        <w:rPr>
          <w:rFonts w:cs="Traditional Arabic"/>
          <w:b/>
          <w:bCs/>
          <w:sz w:val="44"/>
          <w:szCs w:val="44"/>
          <w:rtl/>
          <w:lang w:bidi="ar-MA"/>
        </w:rPr>
      </w:pPr>
    </w:p>
    <w:sectPr w:rsidR="00EC6DC4" w:rsidRPr="00EC6DC4" w:rsidSect="00446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5D" w:rsidRDefault="00C41E5D" w:rsidP="00370CA0">
      <w:pPr>
        <w:spacing w:after="0" w:line="240" w:lineRule="auto"/>
      </w:pPr>
      <w:r>
        <w:separator/>
      </w:r>
    </w:p>
  </w:endnote>
  <w:endnote w:type="continuationSeparator" w:id="1">
    <w:p w:rsidR="00C41E5D" w:rsidRDefault="00C41E5D" w:rsidP="003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78485"/>
      <w:docPartObj>
        <w:docPartGallery w:val="Page Numbers (Bottom of Page)"/>
        <w:docPartUnique/>
      </w:docPartObj>
    </w:sdtPr>
    <w:sdtContent>
      <w:p w:rsidR="00370CA0" w:rsidRDefault="00B856C1">
        <w:pPr>
          <w:pStyle w:val="Pieddepage"/>
          <w:jc w:val="center"/>
        </w:pPr>
        <w:fldSimple w:instr=" PAGE   \* MERGEFORMAT ">
          <w:r w:rsidR="00B72632">
            <w:rPr>
              <w:noProof/>
            </w:rPr>
            <w:t>1</w:t>
          </w:r>
        </w:fldSimple>
      </w:p>
    </w:sdtContent>
  </w:sdt>
  <w:p w:rsidR="00370CA0" w:rsidRDefault="00370C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5D" w:rsidRDefault="00C41E5D" w:rsidP="00370CA0">
      <w:pPr>
        <w:spacing w:after="0" w:line="240" w:lineRule="auto"/>
      </w:pPr>
      <w:r>
        <w:separator/>
      </w:r>
    </w:p>
  </w:footnote>
  <w:footnote w:type="continuationSeparator" w:id="1">
    <w:p w:rsidR="00C41E5D" w:rsidRDefault="00C41E5D" w:rsidP="0037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C4"/>
    <w:rsid w:val="0011629D"/>
    <w:rsid w:val="001C558E"/>
    <w:rsid w:val="002F45AF"/>
    <w:rsid w:val="00370CA0"/>
    <w:rsid w:val="00446C43"/>
    <w:rsid w:val="005218B8"/>
    <w:rsid w:val="008547F1"/>
    <w:rsid w:val="00B250AE"/>
    <w:rsid w:val="00B72632"/>
    <w:rsid w:val="00B856C1"/>
    <w:rsid w:val="00C41E5D"/>
    <w:rsid w:val="00DD4646"/>
    <w:rsid w:val="00EC6DC4"/>
    <w:rsid w:val="00F4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CA0"/>
  </w:style>
  <w:style w:type="paragraph" w:styleId="Pieddepage">
    <w:name w:val="footer"/>
    <w:basedOn w:val="Normal"/>
    <w:link w:val="PieddepageCar"/>
    <w:uiPriority w:val="99"/>
    <w:unhideWhenUsed/>
    <w:rsid w:val="0037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F2B1-48E6-46C6-8066-55A88F79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2012-12-03T08:58:00Z</dcterms:created>
  <dcterms:modified xsi:type="dcterms:W3CDTF">2012-12-04T09:03:00Z</dcterms:modified>
</cp:coreProperties>
</file>